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92830" w14:textId="1ABEC3B3" w:rsidR="00C71095" w:rsidRPr="00343DC8" w:rsidRDefault="009E0DD8" w:rsidP="00EC6296">
      <w:pPr>
        <w:ind w:firstLine="567"/>
        <w:jc w:val="both"/>
        <w:rPr>
          <w:b/>
          <w:sz w:val="22"/>
          <w:szCs w:val="22"/>
        </w:rPr>
      </w:pPr>
      <w:r w:rsidRPr="00343DC8">
        <w:rPr>
          <w:b/>
          <w:sz w:val="22"/>
          <w:szCs w:val="22"/>
        </w:rPr>
        <w:t>И</w:t>
      </w:r>
      <w:r w:rsidR="00971500" w:rsidRPr="00343DC8">
        <w:rPr>
          <w:b/>
          <w:sz w:val="22"/>
          <w:szCs w:val="22"/>
        </w:rPr>
        <w:t>нформация о результатах</w:t>
      </w:r>
      <w:r w:rsidRPr="00343DC8">
        <w:rPr>
          <w:b/>
          <w:sz w:val="22"/>
          <w:szCs w:val="22"/>
        </w:rPr>
        <w:t xml:space="preserve"> </w:t>
      </w:r>
      <w:r w:rsidR="00F14B88" w:rsidRPr="00343DC8">
        <w:rPr>
          <w:b/>
          <w:sz w:val="22"/>
          <w:szCs w:val="22"/>
        </w:rPr>
        <w:t xml:space="preserve">проверки </w:t>
      </w:r>
      <w:r w:rsidR="00775727" w:rsidRPr="00343DC8">
        <w:rPr>
          <w:b/>
          <w:sz w:val="22"/>
          <w:szCs w:val="22"/>
        </w:rPr>
        <w:t>достоверности отчёта о реализации муниципальной программы муниципального образования</w:t>
      </w:r>
      <w:r w:rsidR="00C71095" w:rsidRPr="00343DC8">
        <w:rPr>
          <w:b/>
          <w:sz w:val="22"/>
          <w:szCs w:val="22"/>
        </w:rPr>
        <w:t xml:space="preserve"> «</w:t>
      </w:r>
      <w:r w:rsidR="00C71095" w:rsidRPr="00343DC8">
        <w:rPr>
          <w:b/>
          <w:sz w:val="22"/>
          <w:szCs w:val="22"/>
          <w:lang w:eastAsia="en-US"/>
        </w:rPr>
        <w:t>Муниципальный округ Можгинский район Удмуртской Республики</w:t>
      </w:r>
      <w:r w:rsidR="00C71095" w:rsidRPr="00343DC8">
        <w:rPr>
          <w:b/>
          <w:sz w:val="22"/>
          <w:szCs w:val="22"/>
        </w:rPr>
        <w:t>» «</w:t>
      </w:r>
      <w:bookmarkStart w:id="0" w:name="_Hlk167451298"/>
      <w:r w:rsidR="004C63CE" w:rsidRPr="00343DC8">
        <w:rPr>
          <w:b/>
          <w:sz w:val="22"/>
          <w:szCs w:val="22"/>
        </w:rPr>
        <w:t>Энергосбережение и повышение энергетической эффективности</w:t>
      </w:r>
      <w:bookmarkEnd w:id="0"/>
      <w:r w:rsidR="00C71095" w:rsidRPr="00343DC8">
        <w:rPr>
          <w:b/>
          <w:sz w:val="22"/>
          <w:szCs w:val="22"/>
        </w:rPr>
        <w:t>».</w:t>
      </w:r>
    </w:p>
    <w:p w14:paraId="47BEB401" w14:textId="501FF29E" w:rsidR="00C71095" w:rsidRPr="00343DC8" w:rsidRDefault="00EC6296" w:rsidP="004C63CE">
      <w:pPr>
        <w:ind w:firstLine="567"/>
        <w:jc w:val="both"/>
        <w:rPr>
          <w:sz w:val="22"/>
          <w:szCs w:val="22"/>
        </w:rPr>
      </w:pPr>
      <w:r w:rsidRPr="00343DC8">
        <w:rPr>
          <w:sz w:val="22"/>
          <w:szCs w:val="22"/>
        </w:rPr>
        <w:t>В соответствии с планом контрольных мероприятий по осуществлению внутреннего муниципального финансового контроля Управления финансов Администрации муниципального образования «</w:t>
      </w:r>
      <w:r w:rsidR="00C71095" w:rsidRPr="00343DC8">
        <w:rPr>
          <w:sz w:val="22"/>
          <w:szCs w:val="22"/>
          <w:lang w:eastAsia="en-US"/>
        </w:rPr>
        <w:t>Муниципальный округ Можгинский район Удмуртской Республики</w:t>
      </w:r>
      <w:r w:rsidRPr="00343DC8">
        <w:rPr>
          <w:sz w:val="22"/>
          <w:szCs w:val="22"/>
        </w:rPr>
        <w:t>» на 202</w:t>
      </w:r>
      <w:r w:rsidR="004C63CE" w:rsidRPr="00343DC8">
        <w:rPr>
          <w:sz w:val="22"/>
          <w:szCs w:val="22"/>
        </w:rPr>
        <w:t>4</w:t>
      </w:r>
      <w:r w:rsidRPr="00343DC8">
        <w:rPr>
          <w:sz w:val="22"/>
          <w:szCs w:val="22"/>
        </w:rPr>
        <w:t xml:space="preserve"> год и приказом Управления финансов от </w:t>
      </w:r>
      <w:r w:rsidR="004C63CE" w:rsidRPr="00343DC8">
        <w:rPr>
          <w:sz w:val="22"/>
          <w:szCs w:val="22"/>
        </w:rPr>
        <w:t>24</w:t>
      </w:r>
      <w:r w:rsidRPr="00343DC8">
        <w:rPr>
          <w:sz w:val="22"/>
          <w:szCs w:val="22"/>
        </w:rPr>
        <w:t>.0</w:t>
      </w:r>
      <w:r w:rsidR="004C63CE" w:rsidRPr="00343DC8">
        <w:rPr>
          <w:sz w:val="22"/>
          <w:szCs w:val="22"/>
        </w:rPr>
        <w:t>5</w:t>
      </w:r>
      <w:r w:rsidRPr="00343DC8">
        <w:rPr>
          <w:sz w:val="22"/>
          <w:szCs w:val="22"/>
        </w:rPr>
        <w:t>.202</w:t>
      </w:r>
      <w:r w:rsidR="004C63CE" w:rsidRPr="00343DC8">
        <w:rPr>
          <w:sz w:val="22"/>
          <w:szCs w:val="22"/>
        </w:rPr>
        <w:t>4</w:t>
      </w:r>
      <w:r w:rsidRPr="00343DC8">
        <w:rPr>
          <w:sz w:val="22"/>
          <w:szCs w:val="22"/>
        </w:rPr>
        <w:t>г. №</w:t>
      </w:r>
      <w:r w:rsidR="00C71095" w:rsidRPr="00343DC8">
        <w:rPr>
          <w:sz w:val="22"/>
          <w:szCs w:val="22"/>
        </w:rPr>
        <w:t>2</w:t>
      </w:r>
      <w:r w:rsidR="004C63CE" w:rsidRPr="00343DC8">
        <w:rPr>
          <w:sz w:val="22"/>
          <w:szCs w:val="22"/>
        </w:rPr>
        <w:t>1</w:t>
      </w:r>
      <w:r w:rsidRPr="00343DC8">
        <w:rPr>
          <w:sz w:val="22"/>
          <w:szCs w:val="22"/>
        </w:rPr>
        <w:t xml:space="preserve"> в период с </w:t>
      </w:r>
      <w:r w:rsidR="004C63CE" w:rsidRPr="00343DC8">
        <w:rPr>
          <w:sz w:val="22"/>
          <w:szCs w:val="22"/>
        </w:rPr>
        <w:t>27</w:t>
      </w:r>
      <w:r w:rsidRPr="00343DC8">
        <w:rPr>
          <w:sz w:val="22"/>
          <w:szCs w:val="22"/>
        </w:rPr>
        <w:t xml:space="preserve"> </w:t>
      </w:r>
      <w:r w:rsidR="004C63CE" w:rsidRPr="00343DC8">
        <w:rPr>
          <w:sz w:val="22"/>
          <w:szCs w:val="22"/>
        </w:rPr>
        <w:t xml:space="preserve">мая </w:t>
      </w:r>
      <w:r w:rsidRPr="00343DC8">
        <w:rPr>
          <w:sz w:val="22"/>
          <w:szCs w:val="22"/>
        </w:rPr>
        <w:t xml:space="preserve">по </w:t>
      </w:r>
      <w:r w:rsidR="004C63CE" w:rsidRPr="00343DC8">
        <w:rPr>
          <w:sz w:val="22"/>
          <w:szCs w:val="22"/>
        </w:rPr>
        <w:t>17</w:t>
      </w:r>
      <w:r w:rsidRPr="00343DC8">
        <w:rPr>
          <w:sz w:val="22"/>
          <w:szCs w:val="22"/>
        </w:rPr>
        <w:t xml:space="preserve"> ию</w:t>
      </w:r>
      <w:r w:rsidR="004C63CE" w:rsidRPr="00343DC8">
        <w:rPr>
          <w:sz w:val="22"/>
          <w:szCs w:val="22"/>
        </w:rPr>
        <w:t>н</w:t>
      </w:r>
      <w:r w:rsidRPr="00343DC8">
        <w:rPr>
          <w:sz w:val="22"/>
          <w:szCs w:val="22"/>
        </w:rPr>
        <w:t>я 202</w:t>
      </w:r>
      <w:r w:rsidR="004C63CE" w:rsidRPr="00343DC8">
        <w:rPr>
          <w:sz w:val="22"/>
          <w:szCs w:val="22"/>
        </w:rPr>
        <w:t>4</w:t>
      </w:r>
      <w:r w:rsidRPr="00343DC8">
        <w:rPr>
          <w:sz w:val="22"/>
          <w:szCs w:val="22"/>
        </w:rPr>
        <w:t xml:space="preserve">г. проведена плановая проверка достоверности отчёта о реализации муниципальной программы муниципального образования </w:t>
      </w:r>
      <w:r w:rsidR="00C71095" w:rsidRPr="00343DC8">
        <w:rPr>
          <w:sz w:val="22"/>
          <w:szCs w:val="22"/>
        </w:rPr>
        <w:t>«</w:t>
      </w:r>
      <w:r w:rsidR="00C71095" w:rsidRPr="00343DC8">
        <w:rPr>
          <w:sz w:val="22"/>
          <w:szCs w:val="22"/>
          <w:lang w:eastAsia="en-US"/>
        </w:rPr>
        <w:t>Муниципальный округ Можгинский район Удмуртской Республики</w:t>
      </w:r>
      <w:r w:rsidR="00C71095" w:rsidRPr="00343DC8">
        <w:rPr>
          <w:sz w:val="22"/>
          <w:szCs w:val="22"/>
        </w:rPr>
        <w:t>» «</w:t>
      </w:r>
      <w:r w:rsidR="004C63CE" w:rsidRPr="00343DC8">
        <w:rPr>
          <w:sz w:val="22"/>
          <w:szCs w:val="22"/>
        </w:rPr>
        <w:t>Энергосбережение и повышение энергетической эффективности</w:t>
      </w:r>
      <w:r w:rsidR="00C71095" w:rsidRPr="00343DC8">
        <w:rPr>
          <w:sz w:val="22"/>
          <w:szCs w:val="22"/>
        </w:rPr>
        <w:t>».</w:t>
      </w:r>
    </w:p>
    <w:p w14:paraId="358DD3FC" w14:textId="6F803CF6" w:rsidR="00EC6296" w:rsidRPr="00343DC8" w:rsidRDefault="00EC6296" w:rsidP="004C63CE">
      <w:pPr>
        <w:ind w:firstLine="567"/>
        <w:jc w:val="both"/>
        <w:rPr>
          <w:sz w:val="22"/>
          <w:szCs w:val="22"/>
        </w:rPr>
      </w:pPr>
      <w:r w:rsidRPr="00343DC8">
        <w:rPr>
          <w:sz w:val="22"/>
          <w:szCs w:val="22"/>
        </w:rPr>
        <w:t>Проверяемый период с 01.01.202</w:t>
      </w:r>
      <w:r w:rsidR="004C63CE" w:rsidRPr="00343DC8">
        <w:rPr>
          <w:sz w:val="22"/>
          <w:szCs w:val="22"/>
        </w:rPr>
        <w:t>3</w:t>
      </w:r>
      <w:r w:rsidRPr="00343DC8">
        <w:rPr>
          <w:sz w:val="22"/>
          <w:szCs w:val="22"/>
        </w:rPr>
        <w:t>г. по 31.12.202</w:t>
      </w:r>
      <w:r w:rsidR="004C63CE" w:rsidRPr="00343DC8">
        <w:rPr>
          <w:sz w:val="22"/>
          <w:szCs w:val="22"/>
        </w:rPr>
        <w:t>3</w:t>
      </w:r>
      <w:r w:rsidRPr="00343DC8">
        <w:rPr>
          <w:sz w:val="22"/>
          <w:szCs w:val="22"/>
        </w:rPr>
        <w:t xml:space="preserve">г. </w:t>
      </w:r>
    </w:p>
    <w:p w14:paraId="33BF8D0D" w14:textId="77777777" w:rsidR="00EC6296" w:rsidRPr="00343DC8" w:rsidRDefault="00EC6296" w:rsidP="004C63CE">
      <w:pPr>
        <w:ind w:firstLine="567"/>
        <w:jc w:val="both"/>
        <w:rPr>
          <w:sz w:val="22"/>
          <w:szCs w:val="22"/>
        </w:rPr>
      </w:pPr>
      <w:r w:rsidRPr="00343DC8">
        <w:rPr>
          <w:sz w:val="22"/>
          <w:szCs w:val="22"/>
        </w:rPr>
        <w:t xml:space="preserve">В ходе контрольного мероприятия выявлены следующие нарушения. </w:t>
      </w:r>
    </w:p>
    <w:p w14:paraId="6504005E" w14:textId="77777777" w:rsidR="004C63CE" w:rsidRPr="00343DC8" w:rsidRDefault="004C63CE" w:rsidP="004C63CE">
      <w:pPr>
        <w:autoSpaceDE w:val="0"/>
        <w:autoSpaceDN w:val="0"/>
        <w:adjustRightInd w:val="0"/>
        <w:ind w:firstLine="567"/>
        <w:jc w:val="both"/>
        <w:rPr>
          <w:sz w:val="22"/>
          <w:szCs w:val="22"/>
          <w:shd w:val="clear" w:color="auto" w:fill="FFFFFF"/>
        </w:rPr>
      </w:pPr>
      <w:r w:rsidRPr="00343DC8">
        <w:rPr>
          <w:sz w:val="22"/>
          <w:szCs w:val="22"/>
        </w:rPr>
        <w:t xml:space="preserve">1. План мероприятий на 2023 год утверждён главой муниципального образования «Муниципальный округ Можгинский район Удмуртской Республики», следовало утвердить координатором муниципальной программы; дата утверждения не проставлена, </w:t>
      </w:r>
      <w:r w:rsidRPr="00343DC8">
        <w:rPr>
          <w:sz w:val="22"/>
          <w:szCs w:val="22"/>
          <w:shd w:val="clear" w:color="auto" w:fill="FFFFFF"/>
        </w:rPr>
        <w:t xml:space="preserve">поэтому проверить своевременность </w:t>
      </w:r>
      <w:r w:rsidRPr="00343DC8">
        <w:rPr>
          <w:sz w:val="22"/>
          <w:szCs w:val="22"/>
        </w:rPr>
        <w:t xml:space="preserve">утверждения Плана мероприятий муниципальной программы </w:t>
      </w:r>
      <w:r w:rsidRPr="00343DC8">
        <w:rPr>
          <w:sz w:val="22"/>
          <w:szCs w:val="22"/>
          <w:shd w:val="clear" w:color="auto" w:fill="FFFFFF"/>
        </w:rPr>
        <w:t>не представляется возможным.</w:t>
      </w:r>
    </w:p>
    <w:p w14:paraId="658F0B69" w14:textId="77777777" w:rsidR="004C63CE" w:rsidRPr="00343DC8" w:rsidRDefault="004C63CE" w:rsidP="004C63CE">
      <w:pPr>
        <w:ind w:firstLine="567"/>
        <w:jc w:val="both"/>
        <w:rPr>
          <w:sz w:val="22"/>
          <w:szCs w:val="22"/>
        </w:rPr>
      </w:pPr>
      <w:r w:rsidRPr="00343DC8">
        <w:rPr>
          <w:sz w:val="22"/>
          <w:szCs w:val="22"/>
        </w:rPr>
        <w:t>2. В нарушении требований пункта 7.3 Порядка разработки, утверждения, реализации и мониторинга муниципальных программ муниципального образования «Муниципальный округ Можгинский район Удмуртской Республики», утверждённого постановлением Администрации района от 17.01.2022г. №32, План мероприятий содержит не полный перечень мероприятий, предусмотренных муниципальной программой, не указаны ответственные исполнители, сроки выполнения мероприятий, ожидаемые непосредственные результаты, т.е. План мероприятий по реализации Программы не соответствует требованиям Порядка разработки, утверждения, реализации и мониторинга муниципальных программ муниципального образования «Муниципальный округ Можгинский район Удмуртской Республики», утверждённого постановлением Администрации района от 17.01.2022г. №32.</w:t>
      </w:r>
    </w:p>
    <w:p w14:paraId="3BB59F40" w14:textId="77777777" w:rsidR="004C63CE" w:rsidRPr="00343DC8" w:rsidRDefault="004C63CE" w:rsidP="004C63CE">
      <w:pPr>
        <w:ind w:firstLine="567"/>
        <w:jc w:val="both"/>
        <w:rPr>
          <w:sz w:val="22"/>
          <w:szCs w:val="22"/>
        </w:rPr>
      </w:pPr>
      <w:r w:rsidRPr="00343DC8">
        <w:rPr>
          <w:sz w:val="22"/>
          <w:szCs w:val="22"/>
        </w:rPr>
        <w:t>3. Отделом экономики Администрации района срок предоставления отчётов о реализации муниципальных программ установлен не</w:t>
      </w:r>
      <w:r w:rsidRPr="00343DC8">
        <w:rPr>
          <w:b/>
          <w:bCs/>
          <w:i/>
          <w:iCs/>
          <w:sz w:val="22"/>
          <w:szCs w:val="22"/>
        </w:rPr>
        <w:t xml:space="preserve"> </w:t>
      </w:r>
      <w:r w:rsidRPr="00343DC8">
        <w:rPr>
          <w:sz w:val="22"/>
          <w:szCs w:val="22"/>
        </w:rPr>
        <w:t>был. В</w:t>
      </w:r>
      <w:r w:rsidRPr="00343DC8">
        <w:rPr>
          <w:sz w:val="22"/>
          <w:szCs w:val="22"/>
          <w:shd w:val="clear" w:color="auto" w:fill="FFFFFF"/>
        </w:rPr>
        <w:t xml:space="preserve"> представленном Отчёте не указана ни дата составления отчёта, ни дата его принятия </w:t>
      </w:r>
      <w:r w:rsidRPr="00343DC8">
        <w:rPr>
          <w:sz w:val="22"/>
          <w:szCs w:val="22"/>
        </w:rPr>
        <w:t>отделом экономики Администрации района</w:t>
      </w:r>
      <w:r w:rsidRPr="00343DC8">
        <w:rPr>
          <w:sz w:val="22"/>
          <w:szCs w:val="22"/>
          <w:shd w:val="clear" w:color="auto" w:fill="FFFFFF"/>
        </w:rPr>
        <w:t xml:space="preserve">, поэтому проверить своевременность предоставления отчёта о </w:t>
      </w:r>
      <w:r w:rsidRPr="00343DC8">
        <w:rPr>
          <w:sz w:val="22"/>
          <w:szCs w:val="22"/>
        </w:rPr>
        <w:t>реализации муниципальной программы</w:t>
      </w:r>
      <w:r w:rsidRPr="00343DC8">
        <w:rPr>
          <w:sz w:val="22"/>
          <w:szCs w:val="22"/>
          <w:shd w:val="clear" w:color="auto" w:fill="FFFFFF"/>
        </w:rPr>
        <w:t xml:space="preserve"> не представляется возможным.</w:t>
      </w:r>
    </w:p>
    <w:p w14:paraId="41AB2780" w14:textId="77777777" w:rsidR="004C63CE" w:rsidRPr="00343DC8" w:rsidRDefault="004C63CE" w:rsidP="004C63CE">
      <w:pPr>
        <w:autoSpaceDE w:val="0"/>
        <w:autoSpaceDN w:val="0"/>
        <w:adjustRightInd w:val="0"/>
        <w:ind w:firstLine="567"/>
        <w:jc w:val="both"/>
        <w:rPr>
          <w:sz w:val="22"/>
          <w:szCs w:val="22"/>
        </w:rPr>
      </w:pPr>
      <w:r w:rsidRPr="00343DC8">
        <w:rPr>
          <w:sz w:val="22"/>
          <w:szCs w:val="22"/>
          <w:shd w:val="clear" w:color="auto" w:fill="FFFFFF"/>
        </w:rPr>
        <w:t xml:space="preserve">4. </w:t>
      </w:r>
      <w:r w:rsidRPr="00343DC8">
        <w:rPr>
          <w:sz w:val="22"/>
          <w:szCs w:val="22"/>
        </w:rPr>
        <w:t>В Отчёте о достигнутых значениях показателей (индикаторов) муниципальной программы (форма 1):</w:t>
      </w:r>
    </w:p>
    <w:p w14:paraId="5E173DC1" w14:textId="77777777" w:rsidR="004C63CE" w:rsidRPr="00343DC8" w:rsidRDefault="004C63CE" w:rsidP="004C63CE">
      <w:pPr>
        <w:autoSpaceDE w:val="0"/>
        <w:autoSpaceDN w:val="0"/>
        <w:adjustRightInd w:val="0"/>
        <w:ind w:firstLine="567"/>
        <w:jc w:val="both"/>
        <w:rPr>
          <w:iCs/>
          <w:sz w:val="22"/>
          <w:szCs w:val="22"/>
        </w:rPr>
      </w:pPr>
      <w:r w:rsidRPr="00343DC8">
        <w:rPr>
          <w:sz w:val="22"/>
          <w:szCs w:val="22"/>
        </w:rPr>
        <w:t>- графа таблицы «темп роста (снижения) к уровню прошлого года» по целевому показателю «Доля объёмов ТЭ, потребляемой в МКД, оплата которой осуществляется с использованием общедомовых приборов учёта…» (код аналитической программной классификации 08.4)</w:t>
      </w:r>
      <w:r w:rsidRPr="00343DC8">
        <w:rPr>
          <w:iCs/>
          <w:sz w:val="22"/>
          <w:szCs w:val="22"/>
        </w:rPr>
        <w:t xml:space="preserve"> </w:t>
      </w:r>
      <w:r w:rsidRPr="00343DC8">
        <w:rPr>
          <w:sz w:val="22"/>
          <w:szCs w:val="22"/>
        </w:rPr>
        <w:t>заполнена неверно – 93%, следовало указать – 107% (30 / 28 * 100)</w:t>
      </w:r>
      <w:r w:rsidRPr="00343DC8">
        <w:rPr>
          <w:iCs/>
          <w:sz w:val="22"/>
          <w:szCs w:val="22"/>
        </w:rPr>
        <w:t>.</w:t>
      </w:r>
    </w:p>
    <w:p w14:paraId="3CA8F04D" w14:textId="77777777" w:rsidR="004C63CE" w:rsidRPr="00343DC8" w:rsidRDefault="004C63CE" w:rsidP="004C63CE">
      <w:pPr>
        <w:ind w:firstLine="567"/>
        <w:jc w:val="both"/>
        <w:rPr>
          <w:sz w:val="22"/>
          <w:szCs w:val="22"/>
        </w:rPr>
      </w:pPr>
      <w:r w:rsidRPr="00343DC8">
        <w:rPr>
          <w:sz w:val="22"/>
          <w:szCs w:val="22"/>
        </w:rPr>
        <w:t>5. В Отчёте о выполнении основных мероприятий муниципальной программы (форма 2):</w:t>
      </w:r>
    </w:p>
    <w:p w14:paraId="381795FC" w14:textId="77777777" w:rsidR="004C63CE" w:rsidRPr="00343DC8" w:rsidRDefault="004C63CE" w:rsidP="004C63CE">
      <w:pPr>
        <w:pStyle w:val="a4"/>
        <w:ind w:firstLine="567"/>
        <w:jc w:val="both"/>
        <w:rPr>
          <w:sz w:val="22"/>
          <w:szCs w:val="22"/>
        </w:rPr>
      </w:pPr>
      <w:r w:rsidRPr="00343DC8">
        <w:rPr>
          <w:sz w:val="22"/>
          <w:szCs w:val="22"/>
        </w:rPr>
        <w:t xml:space="preserve">- графы таблицы «срок выполнения плановый» и «срок выполнения фактический» указаны некорректно по всем индикаторам (ежегодно, 2022-2027гг., 2022 год), следовало указать – в течение 2023 года; </w:t>
      </w:r>
    </w:p>
    <w:p w14:paraId="7BE1C07B" w14:textId="77777777" w:rsidR="004C63CE" w:rsidRPr="00343DC8" w:rsidRDefault="004C63CE" w:rsidP="004C63CE">
      <w:pPr>
        <w:pStyle w:val="a4"/>
        <w:ind w:firstLine="567"/>
        <w:jc w:val="both"/>
        <w:rPr>
          <w:sz w:val="22"/>
          <w:szCs w:val="22"/>
        </w:rPr>
      </w:pPr>
      <w:r w:rsidRPr="00343DC8">
        <w:rPr>
          <w:sz w:val="22"/>
          <w:szCs w:val="22"/>
        </w:rPr>
        <w:t xml:space="preserve">- графа «ожидаемый непосредственный результат» заполнена некорректно по </w:t>
      </w:r>
      <w:r w:rsidRPr="00343DC8">
        <w:rPr>
          <w:iCs/>
          <w:sz w:val="22"/>
          <w:szCs w:val="22"/>
        </w:rPr>
        <w:t>мероприятиям «Мероприятия по организации выявления бесхозных объектов недвижимого имущества…»</w:t>
      </w:r>
      <w:r w:rsidRPr="00343DC8">
        <w:rPr>
          <w:sz w:val="22"/>
          <w:szCs w:val="22"/>
        </w:rPr>
        <w:t xml:space="preserve"> (код аналитической программной классификации 08.2.1), «Разработка и актуализация схем теплоснабжения муниципального образования» (код аналитической программной классификации 08.2.2) и «Разработка и актуализация схем водоснабжения и водоотведения муниципального образования» (код аналитической программной классификации 08.2.3), следовало отразить в соответствии с приложением №2 к муниципальной программе «Перечень основных мероприятий муниципальной программы»;</w:t>
      </w:r>
    </w:p>
    <w:p w14:paraId="1EA22A05" w14:textId="77777777" w:rsidR="004C63CE" w:rsidRPr="00343DC8" w:rsidRDefault="004C63CE" w:rsidP="004C63CE">
      <w:pPr>
        <w:pStyle w:val="a4"/>
        <w:ind w:firstLine="567"/>
        <w:jc w:val="both"/>
        <w:rPr>
          <w:sz w:val="22"/>
          <w:szCs w:val="22"/>
        </w:rPr>
      </w:pPr>
      <w:r w:rsidRPr="00343DC8">
        <w:rPr>
          <w:sz w:val="22"/>
          <w:szCs w:val="22"/>
        </w:rPr>
        <w:t>- графа «достигнутый результат на конец отчётного периода» заполнены некорректно:</w:t>
      </w:r>
    </w:p>
    <w:p w14:paraId="4E32B4B1" w14:textId="77777777" w:rsidR="004C63CE" w:rsidRPr="00343DC8" w:rsidRDefault="004C63CE" w:rsidP="004C63CE">
      <w:pPr>
        <w:pStyle w:val="3"/>
        <w:spacing w:after="0"/>
        <w:ind w:left="0" w:firstLine="426"/>
        <w:jc w:val="both"/>
        <w:rPr>
          <w:color w:val="000000"/>
          <w:sz w:val="22"/>
          <w:szCs w:val="22"/>
        </w:rPr>
      </w:pPr>
      <w:r w:rsidRPr="00343DC8">
        <w:rPr>
          <w:sz w:val="22"/>
          <w:szCs w:val="22"/>
        </w:rPr>
        <w:t xml:space="preserve">по </w:t>
      </w:r>
      <w:r w:rsidRPr="00343DC8">
        <w:rPr>
          <w:iCs/>
          <w:sz w:val="22"/>
          <w:szCs w:val="22"/>
        </w:rPr>
        <w:t xml:space="preserve">мероприятию </w:t>
      </w:r>
      <w:r w:rsidRPr="00343DC8">
        <w:rPr>
          <w:sz w:val="22"/>
          <w:szCs w:val="22"/>
        </w:rPr>
        <w:t>«Разработка и актуализация схем теплоснабжения муниципального образования» (код аналитической программной классификации 08.2.2) указано – «не требуется», тогда как мероприятие профинансировано в сумме 226,02</w:t>
      </w:r>
      <w:r w:rsidRPr="00343DC8">
        <w:rPr>
          <w:color w:val="000000"/>
          <w:sz w:val="22"/>
          <w:szCs w:val="22"/>
        </w:rPr>
        <w:t xml:space="preserve"> тыс. руб.;</w:t>
      </w:r>
    </w:p>
    <w:p w14:paraId="0A4AD0F5" w14:textId="77777777" w:rsidR="004C63CE" w:rsidRPr="00343DC8" w:rsidRDefault="004C63CE" w:rsidP="004C63CE">
      <w:pPr>
        <w:pStyle w:val="a4"/>
        <w:ind w:firstLine="426"/>
        <w:jc w:val="both"/>
        <w:rPr>
          <w:sz w:val="22"/>
          <w:szCs w:val="22"/>
        </w:rPr>
      </w:pPr>
      <w:r w:rsidRPr="00343DC8">
        <w:rPr>
          <w:sz w:val="22"/>
          <w:szCs w:val="22"/>
        </w:rPr>
        <w:t xml:space="preserve">по </w:t>
      </w:r>
      <w:r w:rsidRPr="00343DC8">
        <w:rPr>
          <w:iCs/>
          <w:sz w:val="22"/>
          <w:szCs w:val="22"/>
        </w:rPr>
        <w:t xml:space="preserve">мероприятию </w:t>
      </w:r>
      <w:r w:rsidRPr="00343DC8">
        <w:rPr>
          <w:sz w:val="22"/>
          <w:szCs w:val="22"/>
        </w:rPr>
        <w:t>«Проведение энергоэффективных мероприятий в бюджетных учреждениях …» (код аналитической программной классификации 08.2.5) указано – «не финансировалось», тогда как на реализацию мероприятия произведены расходы в размере 996,40</w:t>
      </w:r>
      <w:r w:rsidRPr="00343DC8">
        <w:rPr>
          <w:color w:val="000000"/>
          <w:sz w:val="22"/>
          <w:szCs w:val="22"/>
        </w:rPr>
        <w:t xml:space="preserve"> тыс. руб.;</w:t>
      </w:r>
    </w:p>
    <w:p w14:paraId="733EF4A2" w14:textId="77777777" w:rsidR="004C63CE" w:rsidRPr="00343DC8" w:rsidRDefault="004C63CE" w:rsidP="004C63CE">
      <w:pPr>
        <w:pStyle w:val="3"/>
        <w:spacing w:after="0"/>
        <w:ind w:left="0" w:firstLine="426"/>
        <w:jc w:val="both"/>
        <w:rPr>
          <w:sz w:val="22"/>
          <w:szCs w:val="22"/>
        </w:rPr>
      </w:pPr>
      <w:r w:rsidRPr="00343DC8">
        <w:rPr>
          <w:sz w:val="22"/>
          <w:szCs w:val="22"/>
        </w:rPr>
        <w:lastRenderedPageBreak/>
        <w:t>по мероприятиям (коды аналитической программной классификации 08.2.4, 08.7, 08.8) указано – «выполнено», конкретный достигнутый результат в отчёте не отражён.</w:t>
      </w:r>
    </w:p>
    <w:p w14:paraId="513BDC71" w14:textId="77777777" w:rsidR="004C63CE" w:rsidRPr="00343DC8" w:rsidRDefault="004C63CE" w:rsidP="004C63CE">
      <w:pPr>
        <w:autoSpaceDE w:val="0"/>
        <w:autoSpaceDN w:val="0"/>
        <w:adjustRightInd w:val="0"/>
        <w:ind w:firstLine="567"/>
        <w:jc w:val="both"/>
        <w:rPr>
          <w:sz w:val="22"/>
          <w:szCs w:val="22"/>
        </w:rPr>
      </w:pPr>
      <w:r w:rsidRPr="00343DC8">
        <w:rPr>
          <w:sz w:val="22"/>
          <w:szCs w:val="22"/>
        </w:rPr>
        <w:t>6. В Отчёте об использовании бюджетных ассигнований бюджета муниципального образования «Муниципальный округ Можгинский район Удмуртской Республики»</w:t>
      </w:r>
      <w:r w:rsidRPr="00343DC8">
        <w:rPr>
          <w:sz w:val="22"/>
          <w:szCs w:val="22"/>
          <w:lang w:eastAsia="en-US"/>
        </w:rPr>
        <w:t xml:space="preserve"> </w:t>
      </w:r>
      <w:r w:rsidRPr="00343DC8">
        <w:rPr>
          <w:sz w:val="22"/>
          <w:szCs w:val="22"/>
        </w:rPr>
        <w:t xml:space="preserve">на реализацию муниципальной программы (форма 5) некорректно указаны: </w:t>
      </w:r>
    </w:p>
    <w:p w14:paraId="0084C2FB" w14:textId="77777777" w:rsidR="004C63CE" w:rsidRPr="00343DC8" w:rsidRDefault="004C63CE" w:rsidP="004C63CE">
      <w:pPr>
        <w:autoSpaceDE w:val="0"/>
        <w:autoSpaceDN w:val="0"/>
        <w:adjustRightInd w:val="0"/>
        <w:ind w:firstLine="284"/>
        <w:jc w:val="both"/>
        <w:rPr>
          <w:iCs/>
          <w:sz w:val="22"/>
          <w:szCs w:val="22"/>
        </w:rPr>
      </w:pPr>
      <w:r w:rsidRPr="00343DC8">
        <w:rPr>
          <w:iCs/>
          <w:sz w:val="22"/>
          <w:szCs w:val="22"/>
        </w:rPr>
        <w:t>- ответственный исполнитель по мероприятиям:</w:t>
      </w:r>
      <w:r w:rsidRPr="00343DC8">
        <w:rPr>
          <w:sz w:val="22"/>
          <w:szCs w:val="22"/>
        </w:rPr>
        <w:t xml:space="preserve"> «Разработка и актуализация схем водоснабжения и водоотведения муниципального образования» (код аналитической программной классификации 08.2.3) и «Реализация мероприятий по восстановлению и устройству сетей уличного освещения в муниципальных образованиях Удмуртской Республики» (код аналитической программной классификации 08.7), следовало отразить в соответствии с приложением №2 к муниципальной программе «Перечень основных мероприятий муниципальной программы»</w:t>
      </w:r>
      <w:r w:rsidRPr="00343DC8">
        <w:rPr>
          <w:iCs/>
          <w:sz w:val="22"/>
          <w:szCs w:val="22"/>
        </w:rPr>
        <w:t xml:space="preserve">; </w:t>
      </w:r>
    </w:p>
    <w:p w14:paraId="0038C831" w14:textId="77777777" w:rsidR="004C63CE" w:rsidRPr="00343DC8" w:rsidRDefault="004C63CE" w:rsidP="004C63CE">
      <w:pPr>
        <w:pStyle w:val="a4"/>
        <w:ind w:firstLine="567"/>
        <w:jc w:val="both"/>
        <w:rPr>
          <w:sz w:val="22"/>
          <w:szCs w:val="22"/>
        </w:rPr>
      </w:pPr>
      <w:r w:rsidRPr="00343DC8">
        <w:rPr>
          <w:sz w:val="22"/>
          <w:szCs w:val="22"/>
        </w:rPr>
        <w:t>- целевая статья и (или) подраздел кода бюджетной классификации (2 случая).</w:t>
      </w:r>
    </w:p>
    <w:p w14:paraId="1D64AB56" w14:textId="77777777" w:rsidR="004C63CE" w:rsidRPr="00343DC8" w:rsidRDefault="004C63CE" w:rsidP="004C63CE">
      <w:pPr>
        <w:widowControl w:val="0"/>
        <w:autoSpaceDE w:val="0"/>
        <w:autoSpaceDN w:val="0"/>
        <w:adjustRightInd w:val="0"/>
        <w:ind w:firstLine="567"/>
        <w:jc w:val="both"/>
        <w:rPr>
          <w:sz w:val="22"/>
          <w:szCs w:val="22"/>
        </w:rPr>
      </w:pPr>
      <w:r w:rsidRPr="00343DC8">
        <w:rPr>
          <w:sz w:val="22"/>
          <w:szCs w:val="22"/>
        </w:rPr>
        <w:t>7. Вышеперечисленные факты нарушений и замечаний говорят о формальном подходе к отчётности координаторов, ответственных исполнителей и соисполнителей муниципальной программы «Энергосбережение и повышение энергетической эффективности».</w:t>
      </w:r>
    </w:p>
    <w:p w14:paraId="3A0DD5AC" w14:textId="77777777" w:rsidR="004C63CE" w:rsidRPr="00343DC8" w:rsidRDefault="004C63CE" w:rsidP="004C63CE">
      <w:pPr>
        <w:pStyle w:val="3"/>
        <w:spacing w:after="0"/>
        <w:ind w:left="0" w:firstLine="567"/>
        <w:jc w:val="both"/>
        <w:rPr>
          <w:sz w:val="22"/>
          <w:szCs w:val="22"/>
        </w:rPr>
      </w:pPr>
      <w:r w:rsidRPr="00343DC8">
        <w:rPr>
          <w:sz w:val="22"/>
          <w:szCs w:val="22"/>
        </w:rPr>
        <w:t>8. Дать объективную оценку эффективности муниципальной программы не представляется возможным, так как расчёты целевых показателей (факт на конец отчётного периода), а также достигнутые результаты выполнения основных мероприятий, к проверке не предоставлены.</w:t>
      </w:r>
    </w:p>
    <w:p w14:paraId="3FCB0A3D" w14:textId="77777777" w:rsidR="004C63CE" w:rsidRPr="00343DC8" w:rsidRDefault="004C63CE" w:rsidP="004C63CE">
      <w:pPr>
        <w:widowControl w:val="0"/>
        <w:autoSpaceDE w:val="0"/>
        <w:autoSpaceDN w:val="0"/>
        <w:adjustRightInd w:val="0"/>
        <w:ind w:firstLine="567"/>
        <w:jc w:val="both"/>
        <w:rPr>
          <w:bCs/>
          <w:sz w:val="22"/>
          <w:szCs w:val="22"/>
        </w:rPr>
      </w:pPr>
      <w:r w:rsidRPr="00343DC8">
        <w:rPr>
          <w:sz w:val="22"/>
          <w:szCs w:val="22"/>
        </w:rPr>
        <w:t xml:space="preserve">9. </w:t>
      </w:r>
      <w:r w:rsidRPr="00343DC8">
        <w:rPr>
          <w:bCs/>
          <w:sz w:val="22"/>
          <w:szCs w:val="22"/>
        </w:rPr>
        <w:t>З</w:t>
      </w:r>
      <w:r w:rsidRPr="00343DC8">
        <w:rPr>
          <w:sz w:val="22"/>
          <w:szCs w:val="22"/>
        </w:rPr>
        <w:t>аключение отдела экономики Администрации района об оценке эффективности реализации муниципальных программ отсутствует, т.е. эффективность реализации муниципальных программ не проведена, что является нарушением части 3 статьи 179 Бюджетного кодекса Российской Федерации.</w:t>
      </w:r>
    </w:p>
    <w:p w14:paraId="0643759F" w14:textId="77777777" w:rsidR="004C63CE" w:rsidRDefault="004C63CE" w:rsidP="00EC6296">
      <w:pPr>
        <w:ind w:firstLine="567"/>
        <w:jc w:val="both"/>
        <w:rPr>
          <w:sz w:val="22"/>
          <w:szCs w:val="22"/>
        </w:rPr>
      </w:pPr>
    </w:p>
    <w:p w14:paraId="12867588" w14:textId="747416E5" w:rsidR="00660532" w:rsidRPr="001262D6" w:rsidRDefault="00660532" w:rsidP="00660532">
      <w:pPr>
        <w:tabs>
          <w:tab w:val="left" w:pos="567"/>
          <w:tab w:val="left" w:pos="18286"/>
        </w:tabs>
        <w:ind w:firstLine="567"/>
        <w:jc w:val="both"/>
        <w:rPr>
          <w:color w:val="0070C0"/>
          <w:sz w:val="22"/>
          <w:szCs w:val="22"/>
        </w:rPr>
      </w:pPr>
      <w:r w:rsidRPr="001262D6">
        <w:rPr>
          <w:sz w:val="22"/>
          <w:szCs w:val="22"/>
        </w:rPr>
        <w:t xml:space="preserve">Принято решение о наличии оснований для направления представления объекту контроля. Учреждению направлено представление с требованием принять меры по устранению выявленных нарушений и устранению причин и условий их совершения, представление </w:t>
      </w:r>
      <w:r w:rsidR="007C7379">
        <w:rPr>
          <w:sz w:val="22"/>
          <w:szCs w:val="22"/>
        </w:rPr>
        <w:t>снято с</w:t>
      </w:r>
      <w:r w:rsidRPr="001262D6">
        <w:rPr>
          <w:sz w:val="22"/>
          <w:szCs w:val="22"/>
        </w:rPr>
        <w:t xml:space="preserve"> контрол</w:t>
      </w:r>
      <w:r w:rsidR="007C7379">
        <w:rPr>
          <w:sz w:val="22"/>
          <w:szCs w:val="22"/>
        </w:rPr>
        <w:t>я</w:t>
      </w:r>
      <w:r w:rsidRPr="001262D6">
        <w:rPr>
          <w:sz w:val="22"/>
          <w:szCs w:val="22"/>
        </w:rPr>
        <w:t>.</w:t>
      </w:r>
    </w:p>
    <w:p w14:paraId="0A194B8C" w14:textId="77777777" w:rsidR="00343DC8" w:rsidRDefault="00343DC8" w:rsidP="00EC6296">
      <w:pPr>
        <w:ind w:firstLine="567"/>
        <w:jc w:val="both"/>
        <w:rPr>
          <w:sz w:val="22"/>
          <w:szCs w:val="22"/>
        </w:rPr>
      </w:pPr>
    </w:p>
    <w:p w14:paraId="067BA160" w14:textId="77777777" w:rsidR="00343DC8" w:rsidRPr="00343DC8" w:rsidRDefault="00343DC8" w:rsidP="00EC6296">
      <w:pPr>
        <w:ind w:firstLine="567"/>
        <w:jc w:val="both"/>
        <w:rPr>
          <w:sz w:val="22"/>
          <w:szCs w:val="22"/>
        </w:rPr>
      </w:pPr>
    </w:p>
    <w:sectPr w:rsidR="00343DC8" w:rsidRPr="00343DC8" w:rsidSect="00AD62A3">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120313"/>
    <w:multiLevelType w:val="hybridMultilevel"/>
    <w:tmpl w:val="0688CD3C"/>
    <w:lvl w:ilvl="0" w:tplc="6AC6A4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64103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DD8"/>
    <w:rsid w:val="00000B03"/>
    <w:rsid w:val="000624B8"/>
    <w:rsid w:val="00072563"/>
    <w:rsid w:val="0007392E"/>
    <w:rsid w:val="00080C6B"/>
    <w:rsid w:val="000925B1"/>
    <w:rsid w:val="000968C9"/>
    <w:rsid w:val="000B29BF"/>
    <w:rsid w:val="000B3423"/>
    <w:rsid w:val="000F0DF2"/>
    <w:rsid w:val="000F5AAB"/>
    <w:rsid w:val="001341F2"/>
    <w:rsid w:val="0015655C"/>
    <w:rsid w:val="001751B0"/>
    <w:rsid w:val="001919AC"/>
    <w:rsid w:val="001B4433"/>
    <w:rsid w:val="0025096B"/>
    <w:rsid w:val="00264689"/>
    <w:rsid w:val="00265A68"/>
    <w:rsid w:val="002662BD"/>
    <w:rsid w:val="00283EA2"/>
    <w:rsid w:val="002A514A"/>
    <w:rsid w:val="00323F7D"/>
    <w:rsid w:val="00343326"/>
    <w:rsid w:val="00343DC8"/>
    <w:rsid w:val="00367F1B"/>
    <w:rsid w:val="003932B5"/>
    <w:rsid w:val="003A4D43"/>
    <w:rsid w:val="00406B09"/>
    <w:rsid w:val="00417DD2"/>
    <w:rsid w:val="004772D4"/>
    <w:rsid w:val="0048634B"/>
    <w:rsid w:val="0049323C"/>
    <w:rsid w:val="004A54B2"/>
    <w:rsid w:val="004B4036"/>
    <w:rsid w:val="004C0AF1"/>
    <w:rsid w:val="004C63CE"/>
    <w:rsid w:val="00507F94"/>
    <w:rsid w:val="00532275"/>
    <w:rsid w:val="00552481"/>
    <w:rsid w:val="00555813"/>
    <w:rsid w:val="0058578D"/>
    <w:rsid w:val="0058735F"/>
    <w:rsid w:val="006109CF"/>
    <w:rsid w:val="00657F22"/>
    <w:rsid w:val="00660532"/>
    <w:rsid w:val="00665C38"/>
    <w:rsid w:val="006755ED"/>
    <w:rsid w:val="00675BEC"/>
    <w:rsid w:val="006A3D00"/>
    <w:rsid w:val="006A799F"/>
    <w:rsid w:val="006A7B83"/>
    <w:rsid w:val="006B65CE"/>
    <w:rsid w:val="006D4364"/>
    <w:rsid w:val="006E1BAB"/>
    <w:rsid w:val="006F577F"/>
    <w:rsid w:val="0071266A"/>
    <w:rsid w:val="00751F71"/>
    <w:rsid w:val="00761C84"/>
    <w:rsid w:val="007727E1"/>
    <w:rsid w:val="007730E2"/>
    <w:rsid w:val="00775727"/>
    <w:rsid w:val="00787260"/>
    <w:rsid w:val="007A396B"/>
    <w:rsid w:val="007C7379"/>
    <w:rsid w:val="007E0826"/>
    <w:rsid w:val="007F6E95"/>
    <w:rsid w:val="008021AA"/>
    <w:rsid w:val="00826623"/>
    <w:rsid w:val="00842F60"/>
    <w:rsid w:val="00853453"/>
    <w:rsid w:val="00866D8B"/>
    <w:rsid w:val="008913BC"/>
    <w:rsid w:val="008B6E67"/>
    <w:rsid w:val="008C1FB0"/>
    <w:rsid w:val="00971500"/>
    <w:rsid w:val="00996CD0"/>
    <w:rsid w:val="009B00B8"/>
    <w:rsid w:val="009D6F42"/>
    <w:rsid w:val="009E0DD8"/>
    <w:rsid w:val="00A41081"/>
    <w:rsid w:val="00A46C45"/>
    <w:rsid w:val="00A52040"/>
    <w:rsid w:val="00A54DAC"/>
    <w:rsid w:val="00A563B3"/>
    <w:rsid w:val="00A81CE0"/>
    <w:rsid w:val="00A851DD"/>
    <w:rsid w:val="00AA5129"/>
    <w:rsid w:val="00AB4C5D"/>
    <w:rsid w:val="00AC2EEF"/>
    <w:rsid w:val="00AD2A20"/>
    <w:rsid w:val="00AD62A3"/>
    <w:rsid w:val="00AE5D72"/>
    <w:rsid w:val="00AE7703"/>
    <w:rsid w:val="00AF1075"/>
    <w:rsid w:val="00AF16D0"/>
    <w:rsid w:val="00B462AF"/>
    <w:rsid w:val="00B57219"/>
    <w:rsid w:val="00B7275C"/>
    <w:rsid w:val="00BB3192"/>
    <w:rsid w:val="00C35EF1"/>
    <w:rsid w:val="00C614BD"/>
    <w:rsid w:val="00C71095"/>
    <w:rsid w:val="00CA5D20"/>
    <w:rsid w:val="00CA5FA6"/>
    <w:rsid w:val="00D13F5C"/>
    <w:rsid w:val="00D440B9"/>
    <w:rsid w:val="00D46349"/>
    <w:rsid w:val="00D557F5"/>
    <w:rsid w:val="00D66B81"/>
    <w:rsid w:val="00D6792C"/>
    <w:rsid w:val="00D83CB2"/>
    <w:rsid w:val="00D9160C"/>
    <w:rsid w:val="00DB1CDA"/>
    <w:rsid w:val="00DE4845"/>
    <w:rsid w:val="00DE51FE"/>
    <w:rsid w:val="00DE53A6"/>
    <w:rsid w:val="00E205E7"/>
    <w:rsid w:val="00E27217"/>
    <w:rsid w:val="00E53C52"/>
    <w:rsid w:val="00E61C6A"/>
    <w:rsid w:val="00E73CD8"/>
    <w:rsid w:val="00EC6296"/>
    <w:rsid w:val="00ED3234"/>
    <w:rsid w:val="00EE3EC4"/>
    <w:rsid w:val="00EF1172"/>
    <w:rsid w:val="00EF20B1"/>
    <w:rsid w:val="00F14B88"/>
    <w:rsid w:val="00F26DF5"/>
    <w:rsid w:val="00F37198"/>
    <w:rsid w:val="00F53735"/>
    <w:rsid w:val="00F570E3"/>
    <w:rsid w:val="00F65F1A"/>
    <w:rsid w:val="00F92952"/>
    <w:rsid w:val="00FD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77AC4"/>
  <w15:docId w15:val="{50C4661D-CFFB-406C-BBDA-798B159E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DC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E0DD8"/>
    <w:rPr>
      <w:rFonts w:ascii="Verdana" w:hAnsi="Verdana" w:hint="default"/>
      <w:b/>
      <w:bCs/>
    </w:rPr>
  </w:style>
  <w:style w:type="paragraph" w:styleId="a4">
    <w:name w:val="No Spacing"/>
    <w:uiPriority w:val="1"/>
    <w:qFormat/>
    <w:rsid w:val="00E2721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basedOn w:val="a"/>
    <w:rsid w:val="00E27217"/>
    <w:pPr>
      <w:spacing w:before="100" w:beforeAutospacing="1" w:after="100" w:afterAutospacing="1"/>
    </w:pPr>
    <w:rPr>
      <w:rFonts w:eastAsia="Times New Roman"/>
    </w:rPr>
  </w:style>
  <w:style w:type="paragraph" w:styleId="2">
    <w:name w:val="Body Text Indent 2"/>
    <w:basedOn w:val="a"/>
    <w:link w:val="20"/>
    <w:uiPriority w:val="99"/>
    <w:unhideWhenUsed/>
    <w:rsid w:val="00417DD2"/>
    <w:pPr>
      <w:suppressAutoHyphens/>
      <w:spacing w:after="120" w:line="480" w:lineRule="auto"/>
      <w:ind w:left="283"/>
    </w:pPr>
    <w:rPr>
      <w:rFonts w:eastAsia="Times New Roman"/>
      <w:lang w:eastAsia="ar-SA"/>
    </w:rPr>
  </w:style>
  <w:style w:type="character" w:customStyle="1" w:styleId="20">
    <w:name w:val="Основной текст с отступом 2 Знак"/>
    <w:basedOn w:val="a0"/>
    <w:link w:val="2"/>
    <w:uiPriority w:val="99"/>
    <w:rsid w:val="00417DD2"/>
    <w:rPr>
      <w:rFonts w:ascii="Times New Roman" w:eastAsia="Times New Roman" w:hAnsi="Times New Roman" w:cs="Times New Roman"/>
      <w:sz w:val="24"/>
      <w:szCs w:val="24"/>
      <w:lang w:eastAsia="ar-SA"/>
    </w:rPr>
  </w:style>
  <w:style w:type="paragraph" w:customStyle="1" w:styleId="Default">
    <w:name w:val="Default"/>
    <w:rsid w:val="00E205E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7730E2"/>
    <w:pPr>
      <w:spacing w:before="100" w:beforeAutospacing="1" w:after="100" w:afterAutospacing="1"/>
    </w:pPr>
    <w:rPr>
      <w:rFonts w:eastAsia="Times New Roman"/>
    </w:rPr>
  </w:style>
  <w:style w:type="character" w:styleId="a6">
    <w:name w:val="Hyperlink"/>
    <w:basedOn w:val="a0"/>
    <w:uiPriority w:val="99"/>
    <w:unhideWhenUsed/>
    <w:rsid w:val="007730E2"/>
    <w:rPr>
      <w:color w:val="0000FF" w:themeColor="hyperlink"/>
      <w:u w:val="single"/>
    </w:rPr>
  </w:style>
  <w:style w:type="paragraph" w:customStyle="1" w:styleId="ConsPlusNormal0">
    <w:name w:val="ConsPlusNormal"/>
    <w:uiPriority w:val="99"/>
    <w:rsid w:val="00761C84"/>
    <w:pPr>
      <w:suppressAutoHyphens/>
      <w:autoSpaceDE w:val="0"/>
      <w:spacing w:after="0" w:line="240" w:lineRule="auto"/>
      <w:ind w:firstLine="720"/>
    </w:pPr>
    <w:rPr>
      <w:rFonts w:ascii="Arial" w:eastAsia="Calibri" w:hAnsi="Arial" w:cs="Arial"/>
      <w:sz w:val="20"/>
      <w:szCs w:val="20"/>
      <w:lang w:eastAsia="ar-SA"/>
    </w:rPr>
  </w:style>
  <w:style w:type="paragraph" w:styleId="a7">
    <w:name w:val="List Paragraph"/>
    <w:basedOn w:val="a"/>
    <w:uiPriority w:val="34"/>
    <w:qFormat/>
    <w:rsid w:val="006A3D00"/>
    <w:pPr>
      <w:ind w:left="720"/>
      <w:contextualSpacing/>
    </w:pPr>
  </w:style>
  <w:style w:type="paragraph" w:styleId="a8">
    <w:name w:val="Body Text"/>
    <w:basedOn w:val="a"/>
    <w:link w:val="a9"/>
    <w:uiPriority w:val="99"/>
    <w:rsid w:val="00AD62A3"/>
    <w:pPr>
      <w:suppressAutoHyphens/>
      <w:spacing w:after="120"/>
    </w:pPr>
    <w:rPr>
      <w:rFonts w:eastAsia="Times New Roman"/>
      <w:lang w:eastAsia="ar-SA"/>
    </w:rPr>
  </w:style>
  <w:style w:type="character" w:customStyle="1" w:styleId="a9">
    <w:name w:val="Основной текст Знак"/>
    <w:basedOn w:val="a0"/>
    <w:link w:val="a8"/>
    <w:uiPriority w:val="99"/>
    <w:rsid w:val="00AD62A3"/>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4C63CE"/>
    <w:pPr>
      <w:spacing w:after="120"/>
      <w:ind w:left="283"/>
    </w:pPr>
    <w:rPr>
      <w:sz w:val="16"/>
      <w:szCs w:val="16"/>
    </w:rPr>
  </w:style>
  <w:style w:type="character" w:customStyle="1" w:styleId="30">
    <w:name w:val="Основной текст с отступом 3 Знак"/>
    <w:basedOn w:val="a0"/>
    <w:link w:val="3"/>
    <w:uiPriority w:val="99"/>
    <w:semiHidden/>
    <w:rsid w:val="004C63CE"/>
    <w:rPr>
      <w:rFonts w:ascii="Times New Roman" w:eastAsia="Calibri"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2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AA204-4467-4303-9DCD-421951A6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943</Words>
  <Characters>5377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Степанова</dc:creator>
  <cp:lastModifiedBy>2 1</cp:lastModifiedBy>
  <cp:revision>140</cp:revision>
  <dcterms:created xsi:type="dcterms:W3CDTF">2016-07-05T11:24:00Z</dcterms:created>
  <dcterms:modified xsi:type="dcterms:W3CDTF">2024-10-18T07:17:00Z</dcterms:modified>
</cp:coreProperties>
</file>